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61650"/>
            <wp:effectExtent l="0" t="0" r="5080" b="6350"/>
            <wp:docPr id="4" name="图片 4" descr="Image_028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28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00690"/>
            <wp:effectExtent l="0" t="0" r="3810" b="10160"/>
            <wp:docPr id="3" name="图片 3" descr="D:\国凯业务\1不常用厂家\103沈牌阀门\检验报告\0280沈牌（法兰消声止回阀）检验报告\Image_02899.jpgImage_028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:\国凯业务\1不常用厂家\103沈牌阀门\检验报告\0280沈牌（法兰消声止回阀）检验报告\Image_02899.jpgImage_02899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004454"/>
    <w:rsid w:val="0CB72C7C"/>
    <w:rsid w:val="152700E8"/>
    <w:rsid w:val="250F2024"/>
    <w:rsid w:val="388902AA"/>
    <w:rsid w:val="4A362D55"/>
    <w:rsid w:val="5BFF67B6"/>
    <w:rsid w:val="6BCD16DE"/>
    <w:rsid w:val="749D0957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2022-05-14T00:52:00Z</cp:lastPrinted>
  <dcterms:modified xsi:type="dcterms:W3CDTF">2022-06-27T09:16:49Z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782781AB339F4E85B069633E6506A0B1</vt:lpwstr>
  </property>
</Properties>
</file>